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468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Сосновского районного суда Челябинской области от 16.12.2019</w:t>
      </w:r>
      <w:r w:rsidR="001E7E13">
        <w:rPr>
          <w:rFonts w:ascii="Times New Roman" w:hAnsi="Times New Roman" w:cs="Times New Roman"/>
          <w:sz w:val="28"/>
          <w:szCs w:val="28"/>
        </w:rPr>
        <w:t xml:space="preserve"> в отношении 20 – летнего мужчины, обвиняемого в совершении преступления, предусмотренного п. «в» ч. 2 ст. 158 УК РФ, уголовное дело прекращено  с назначением меры уголовно – правового характера в виду судебного штрафа.</w:t>
      </w:r>
    </w:p>
    <w:p w:rsidR="005E327F" w:rsidRDefault="005E327F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мужчина, будучи в состоянии алкогольного опьянения, в период с 19.10.2019 до 20.12.2019, точное время в ходе предварительного следствия не установлено находился совместно с потерпевшим в п. Есаульский Сосновского района Челябинской области, совместно употребляли спиртное. В ходе распития спиртных напитков, мужчина, увидел мобильны телефон, принадлежащий потерпевшему, после чего из корыстных побуждений, с целью безвозмездного и противоправного обращения чужого имущества в свою пользу, мужчина, воспользовавшись тем, что потерпевший уснул, и за его действиями никто не наблюдает, со стола в комнате тайно похитил чужое имущество, принадлежащее потерпевшему, а именно мобильный телефон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джи2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стоимостью 6458 рублей,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562E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картой объемом памяти 16Гб, стоимостью 270 рублей, причинив значительный материальный ущерб в сумме 6728 рублей.</w:t>
      </w:r>
    </w:p>
    <w:p w:rsidR="005E327F" w:rsidRDefault="0003566C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органов предварительного расследования, уголовное дело в отношении прекращено, применена мера уголовно – правового характера в виде судебного штрафа в размере 3 000 рублей.</w:t>
      </w:r>
    </w:p>
    <w:p w:rsidR="0003566C" w:rsidRDefault="0003566C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применения данной меры послужило то, что мужчина вину в инкриминируемом ему деянии признал полностью, ущерб потерпевшему возместил, преступление, по которому мужчина подозревается относится к категории средней степени тяжести.</w:t>
      </w:r>
    </w:p>
    <w:p w:rsidR="0003566C" w:rsidRDefault="0003566C" w:rsidP="001E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сторонами не обжаловано, вступило в законную силу.</w:t>
      </w:r>
    </w:p>
    <w:p w:rsidR="0003566C" w:rsidRDefault="0003566C" w:rsidP="0003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66C" w:rsidRPr="006D2468" w:rsidRDefault="0003566C" w:rsidP="0003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sectPr w:rsidR="0003566C" w:rsidRPr="006D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2468"/>
    <w:rsid w:val="0003566C"/>
    <w:rsid w:val="001E7E13"/>
    <w:rsid w:val="00562ED5"/>
    <w:rsid w:val="005E327F"/>
    <w:rsid w:val="006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Смирнов П.В.</cp:lastModifiedBy>
  <cp:revision>5</cp:revision>
  <dcterms:created xsi:type="dcterms:W3CDTF">2019-12-31T03:37:00Z</dcterms:created>
  <dcterms:modified xsi:type="dcterms:W3CDTF">2019-12-31T03:51:00Z</dcterms:modified>
</cp:coreProperties>
</file>